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A889E" w14:textId="28891BAD" w:rsidR="0082149F" w:rsidRDefault="00AC33C4">
      <w:r>
        <w:t>Tagesordnung</w:t>
      </w:r>
    </w:p>
    <w:tbl>
      <w:tblPr>
        <w:tblStyle w:val="Tabellenraster"/>
        <w:tblW w:w="8354" w:type="dxa"/>
        <w:tblLook w:val="04A0" w:firstRow="1" w:lastRow="0" w:firstColumn="1" w:lastColumn="0" w:noHBand="0" w:noVBand="1"/>
      </w:tblPr>
      <w:tblGrid>
        <w:gridCol w:w="1837"/>
        <w:gridCol w:w="6517"/>
      </w:tblGrid>
      <w:tr w:rsidR="00AC33C4" w:rsidRPr="002E55AE" w14:paraId="700C4D76" w14:textId="77777777" w:rsidTr="00AC33C4">
        <w:trPr>
          <w:trHeight w:val="321"/>
        </w:trPr>
        <w:tc>
          <w:tcPr>
            <w:tcW w:w="1837" w:type="dxa"/>
            <w:vAlign w:val="center"/>
          </w:tcPr>
          <w:p w14:paraId="3A653B9F" w14:textId="77777777" w:rsidR="00AC33C4" w:rsidRPr="002E55AE" w:rsidRDefault="00AC33C4" w:rsidP="00523C0E">
            <w:pPr>
              <w:rPr>
                <w:rFonts w:ascii="Arial" w:hAnsi="Arial" w:cs="Arial"/>
                <w:sz w:val="20"/>
                <w:szCs w:val="20"/>
              </w:rPr>
            </w:pPr>
            <w:r w:rsidRPr="002E55AE">
              <w:rPr>
                <w:rFonts w:ascii="Arial" w:hAnsi="Arial" w:cs="Arial"/>
                <w:sz w:val="20"/>
                <w:szCs w:val="20"/>
              </w:rPr>
              <w:t>Zeit</w:t>
            </w:r>
          </w:p>
        </w:tc>
        <w:tc>
          <w:tcPr>
            <w:tcW w:w="6517" w:type="dxa"/>
            <w:vAlign w:val="center"/>
          </w:tcPr>
          <w:p w14:paraId="58AD0586" w14:textId="77777777" w:rsidR="00AC33C4" w:rsidRPr="002E55AE" w:rsidRDefault="00AC33C4" w:rsidP="00523C0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33C4" w:rsidRPr="002E55AE" w14:paraId="515E76E0" w14:textId="77777777" w:rsidTr="00AC33C4">
        <w:trPr>
          <w:trHeight w:val="527"/>
        </w:trPr>
        <w:tc>
          <w:tcPr>
            <w:tcW w:w="1837" w:type="dxa"/>
            <w:vAlign w:val="center"/>
          </w:tcPr>
          <w:p w14:paraId="23049C29" w14:textId="77777777" w:rsidR="00AC33C4" w:rsidRPr="002E55AE" w:rsidRDefault="00AC33C4" w:rsidP="00523C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09:30</w:t>
            </w:r>
          </w:p>
        </w:tc>
        <w:tc>
          <w:tcPr>
            <w:tcW w:w="6517" w:type="dxa"/>
            <w:vAlign w:val="center"/>
          </w:tcPr>
          <w:p w14:paraId="02E78C51" w14:textId="77777777" w:rsidR="00AC33C4" w:rsidRPr="002E55AE" w:rsidRDefault="00AC33C4" w:rsidP="00523C0E">
            <w:pPr>
              <w:rPr>
                <w:rFonts w:ascii="Arial" w:hAnsi="Arial" w:cs="Arial"/>
                <w:sz w:val="20"/>
                <w:szCs w:val="20"/>
              </w:rPr>
            </w:pPr>
            <w:r w:rsidRPr="002E55AE">
              <w:rPr>
                <w:rFonts w:ascii="Arial" w:hAnsi="Arial" w:cs="Arial"/>
                <w:sz w:val="20"/>
                <w:szCs w:val="20"/>
              </w:rPr>
              <w:t>Einlass*</w:t>
            </w:r>
          </w:p>
        </w:tc>
      </w:tr>
      <w:tr w:rsidR="00AC33C4" w:rsidRPr="002E55AE" w14:paraId="7AAEF268" w14:textId="77777777" w:rsidTr="00AC33C4">
        <w:trPr>
          <w:trHeight w:val="527"/>
        </w:trPr>
        <w:tc>
          <w:tcPr>
            <w:tcW w:w="1837" w:type="dxa"/>
            <w:vAlign w:val="center"/>
          </w:tcPr>
          <w:p w14:paraId="300355F2" w14:textId="77777777" w:rsidR="00AC33C4" w:rsidRPr="002E55AE" w:rsidRDefault="00AC33C4" w:rsidP="00523C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10:00</w:t>
            </w:r>
            <w:r w:rsidRPr="002E55AE">
              <w:rPr>
                <w:rFonts w:ascii="Arial" w:hAnsi="Arial" w:cs="Arial"/>
                <w:sz w:val="20"/>
                <w:szCs w:val="20"/>
              </w:rPr>
              <w:t xml:space="preserve"> – 10:</w:t>
            </w: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6517" w:type="dxa"/>
            <w:vAlign w:val="center"/>
          </w:tcPr>
          <w:p w14:paraId="0B04E2A9" w14:textId="77777777" w:rsidR="00AC33C4" w:rsidRPr="002E55AE" w:rsidRDefault="00AC33C4" w:rsidP="00523C0E">
            <w:pPr>
              <w:rPr>
                <w:rFonts w:ascii="Arial" w:hAnsi="Arial" w:cs="Arial"/>
                <w:sz w:val="20"/>
                <w:szCs w:val="20"/>
              </w:rPr>
            </w:pPr>
            <w:r w:rsidRPr="002E55AE">
              <w:rPr>
                <w:rFonts w:ascii="Arial" w:hAnsi="Arial" w:cs="Arial"/>
                <w:sz w:val="20"/>
                <w:szCs w:val="20"/>
              </w:rPr>
              <w:t>Begrüßung</w:t>
            </w:r>
          </w:p>
        </w:tc>
      </w:tr>
      <w:tr w:rsidR="00AC33C4" w:rsidRPr="002E55AE" w14:paraId="1772A911" w14:textId="77777777" w:rsidTr="00AC33C4">
        <w:trPr>
          <w:trHeight w:val="527"/>
        </w:trPr>
        <w:tc>
          <w:tcPr>
            <w:tcW w:w="1837" w:type="dxa"/>
            <w:vAlign w:val="center"/>
          </w:tcPr>
          <w:p w14:paraId="24968156" w14:textId="77777777" w:rsidR="00AC33C4" w:rsidRPr="002E55AE" w:rsidRDefault="00AC33C4" w:rsidP="00523C0E">
            <w:pPr>
              <w:rPr>
                <w:rFonts w:ascii="Arial" w:hAnsi="Arial" w:cs="Arial"/>
                <w:sz w:val="20"/>
                <w:szCs w:val="20"/>
              </w:rPr>
            </w:pPr>
            <w:r w:rsidRPr="002E55AE">
              <w:rPr>
                <w:rFonts w:ascii="Arial" w:hAnsi="Arial" w:cs="Arial"/>
                <w:sz w:val="20"/>
                <w:szCs w:val="20"/>
              </w:rPr>
              <w:t>10:</w:t>
            </w:r>
            <w:r>
              <w:rPr>
                <w:rFonts w:ascii="Arial" w:hAnsi="Arial" w:cs="Arial"/>
                <w:sz w:val="20"/>
                <w:szCs w:val="20"/>
              </w:rPr>
              <w:t>15</w:t>
            </w:r>
            <w:r w:rsidRPr="002E55AE">
              <w:rPr>
                <w:rFonts w:ascii="Arial" w:hAnsi="Arial" w:cs="Arial"/>
                <w:sz w:val="20"/>
                <w:szCs w:val="20"/>
              </w:rPr>
              <w:t xml:space="preserve"> – 11:</w:t>
            </w: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6517" w:type="dxa"/>
            <w:vAlign w:val="center"/>
          </w:tcPr>
          <w:p w14:paraId="3CEC75F7" w14:textId="77777777" w:rsidR="00AC33C4" w:rsidRPr="002E55AE" w:rsidRDefault="00AC33C4" w:rsidP="00523C0E">
            <w:pPr>
              <w:rPr>
                <w:rFonts w:ascii="Arial" w:hAnsi="Arial" w:cs="Arial"/>
                <w:sz w:val="20"/>
                <w:szCs w:val="20"/>
              </w:rPr>
            </w:pPr>
            <w:r w:rsidRPr="002E55AE">
              <w:rPr>
                <w:rFonts w:ascii="Arial" w:hAnsi="Arial" w:cs="Arial"/>
                <w:sz w:val="20"/>
                <w:szCs w:val="20"/>
              </w:rPr>
              <w:t>Klimawandel: Vektormonitoring am Beispiel Zecken und Mücken in Niedersachsen</w:t>
            </w:r>
          </w:p>
        </w:tc>
      </w:tr>
      <w:tr w:rsidR="00AC33C4" w:rsidRPr="002E55AE" w14:paraId="67F659D9" w14:textId="77777777" w:rsidTr="00AC33C4">
        <w:trPr>
          <w:trHeight w:val="527"/>
        </w:trPr>
        <w:tc>
          <w:tcPr>
            <w:tcW w:w="1837" w:type="dxa"/>
            <w:vAlign w:val="center"/>
          </w:tcPr>
          <w:p w14:paraId="24CCA447" w14:textId="77777777" w:rsidR="00AC33C4" w:rsidRPr="002E55AE" w:rsidRDefault="00AC33C4" w:rsidP="00523C0E">
            <w:pPr>
              <w:rPr>
                <w:rFonts w:ascii="Arial" w:hAnsi="Arial" w:cs="Arial"/>
                <w:sz w:val="20"/>
                <w:szCs w:val="20"/>
              </w:rPr>
            </w:pPr>
            <w:r w:rsidRPr="002E55AE">
              <w:rPr>
                <w:rFonts w:ascii="Arial" w:hAnsi="Arial" w:cs="Arial"/>
                <w:sz w:val="20"/>
                <w:szCs w:val="20"/>
              </w:rPr>
              <w:t>11:</w:t>
            </w:r>
            <w:r>
              <w:rPr>
                <w:rFonts w:ascii="Arial" w:hAnsi="Arial" w:cs="Arial"/>
                <w:sz w:val="20"/>
                <w:szCs w:val="20"/>
              </w:rPr>
              <w:t>15</w:t>
            </w:r>
            <w:r w:rsidRPr="002E55AE">
              <w:rPr>
                <w:rFonts w:ascii="Arial" w:hAnsi="Arial" w:cs="Arial"/>
                <w:sz w:val="20"/>
                <w:szCs w:val="20"/>
              </w:rPr>
              <w:t xml:space="preserve"> – 1</w:t>
            </w:r>
            <w:r>
              <w:rPr>
                <w:rFonts w:ascii="Arial" w:hAnsi="Arial" w:cs="Arial"/>
                <w:sz w:val="20"/>
                <w:szCs w:val="20"/>
              </w:rPr>
              <w:t>1:45</w:t>
            </w:r>
          </w:p>
        </w:tc>
        <w:tc>
          <w:tcPr>
            <w:tcW w:w="6517" w:type="dxa"/>
            <w:vAlign w:val="center"/>
          </w:tcPr>
          <w:p w14:paraId="59C70CFC" w14:textId="77777777" w:rsidR="00AC33C4" w:rsidRPr="002E55AE" w:rsidRDefault="00AC33C4" w:rsidP="00523C0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E55AE">
              <w:rPr>
                <w:rFonts w:ascii="Arial" w:hAnsi="Arial" w:cs="Arial"/>
                <w:sz w:val="20"/>
                <w:szCs w:val="20"/>
              </w:rPr>
              <w:t>One</w:t>
            </w:r>
            <w:proofErr w:type="spellEnd"/>
            <w:r w:rsidRPr="002E55AE">
              <w:rPr>
                <w:rFonts w:ascii="Arial" w:hAnsi="Arial" w:cs="Arial"/>
                <w:sz w:val="20"/>
                <w:szCs w:val="20"/>
              </w:rPr>
              <w:t xml:space="preserve">-Health in Zeiten des Klimawandel - West Nil Virus, </w:t>
            </w:r>
            <w:proofErr w:type="spellStart"/>
            <w:r w:rsidRPr="002E55AE">
              <w:rPr>
                <w:rFonts w:ascii="Arial" w:hAnsi="Arial" w:cs="Arial"/>
                <w:sz w:val="20"/>
                <w:szCs w:val="20"/>
              </w:rPr>
              <w:t>Hantavirus</w:t>
            </w:r>
            <w:proofErr w:type="spellEnd"/>
          </w:p>
        </w:tc>
      </w:tr>
      <w:tr w:rsidR="00AC33C4" w:rsidRPr="002E55AE" w14:paraId="20BDB75D" w14:textId="77777777" w:rsidTr="00AC33C4">
        <w:trPr>
          <w:trHeight w:val="527"/>
        </w:trPr>
        <w:tc>
          <w:tcPr>
            <w:tcW w:w="1837" w:type="dxa"/>
            <w:shd w:val="clear" w:color="auto" w:fill="DEEAF6" w:themeFill="accent5" w:themeFillTint="33"/>
            <w:vAlign w:val="center"/>
          </w:tcPr>
          <w:p w14:paraId="70E1B731" w14:textId="77777777" w:rsidR="00AC33C4" w:rsidRPr="002E55AE" w:rsidRDefault="00AC33C4" w:rsidP="00523C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11:45 – 12:00</w:t>
            </w:r>
          </w:p>
        </w:tc>
        <w:tc>
          <w:tcPr>
            <w:tcW w:w="6517" w:type="dxa"/>
            <w:shd w:val="clear" w:color="auto" w:fill="DEEAF6" w:themeFill="accent5" w:themeFillTint="33"/>
            <w:vAlign w:val="center"/>
          </w:tcPr>
          <w:p w14:paraId="1E3DB915" w14:textId="77777777" w:rsidR="00AC33C4" w:rsidRPr="002E55AE" w:rsidRDefault="00AC33C4" w:rsidP="00523C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Pause</w:t>
            </w:r>
          </w:p>
        </w:tc>
      </w:tr>
      <w:tr w:rsidR="00AC33C4" w:rsidRPr="002E55AE" w14:paraId="352D00CF" w14:textId="77777777" w:rsidTr="00AC33C4">
        <w:trPr>
          <w:trHeight w:val="527"/>
        </w:trPr>
        <w:tc>
          <w:tcPr>
            <w:tcW w:w="1837" w:type="dxa"/>
            <w:vAlign w:val="center"/>
          </w:tcPr>
          <w:p w14:paraId="2930265B" w14:textId="77777777" w:rsidR="00AC33C4" w:rsidRPr="002E55AE" w:rsidRDefault="00AC33C4" w:rsidP="00523C0E">
            <w:pPr>
              <w:rPr>
                <w:rFonts w:ascii="Arial" w:hAnsi="Arial" w:cs="Arial"/>
                <w:sz w:val="20"/>
                <w:szCs w:val="20"/>
              </w:rPr>
            </w:pPr>
            <w:r w:rsidRPr="002E55AE">
              <w:rPr>
                <w:rFonts w:ascii="Arial" w:hAnsi="Arial" w:cs="Arial"/>
                <w:sz w:val="20"/>
                <w:szCs w:val="20"/>
              </w:rPr>
              <w:t>12:00 – 12:30</w:t>
            </w:r>
          </w:p>
        </w:tc>
        <w:tc>
          <w:tcPr>
            <w:tcW w:w="6517" w:type="dxa"/>
            <w:vAlign w:val="center"/>
          </w:tcPr>
          <w:p w14:paraId="373C340C" w14:textId="77777777" w:rsidR="00AC33C4" w:rsidRPr="002E55AE" w:rsidRDefault="00AC33C4" w:rsidP="00523C0E">
            <w:pPr>
              <w:rPr>
                <w:rFonts w:ascii="Arial" w:hAnsi="Arial" w:cs="Arial"/>
                <w:sz w:val="20"/>
                <w:szCs w:val="20"/>
              </w:rPr>
            </w:pPr>
            <w:r w:rsidRPr="002E55AE">
              <w:rPr>
                <w:rFonts w:ascii="Arial" w:hAnsi="Arial" w:cs="Arial"/>
                <w:sz w:val="20"/>
                <w:szCs w:val="20"/>
              </w:rPr>
              <w:t>Auswirkungen des Klimawandels auf Infektionskrankheiten und antimikrobielle Resistenzen</w:t>
            </w:r>
          </w:p>
        </w:tc>
      </w:tr>
      <w:tr w:rsidR="00AC33C4" w:rsidRPr="002E55AE" w14:paraId="1B5649AD" w14:textId="77777777" w:rsidTr="00AC33C4">
        <w:trPr>
          <w:trHeight w:val="527"/>
        </w:trPr>
        <w:tc>
          <w:tcPr>
            <w:tcW w:w="1837" w:type="dxa"/>
            <w:vAlign w:val="center"/>
          </w:tcPr>
          <w:p w14:paraId="1A84D440" w14:textId="77777777" w:rsidR="00AC33C4" w:rsidRPr="002E55AE" w:rsidRDefault="00AC33C4" w:rsidP="00523C0E">
            <w:pPr>
              <w:rPr>
                <w:rFonts w:ascii="Arial" w:hAnsi="Arial" w:cs="Arial"/>
                <w:sz w:val="20"/>
                <w:szCs w:val="20"/>
              </w:rPr>
            </w:pPr>
            <w:r w:rsidRPr="002E55AE">
              <w:rPr>
                <w:rFonts w:ascii="Arial" w:hAnsi="Arial" w:cs="Arial"/>
                <w:sz w:val="20"/>
                <w:szCs w:val="20"/>
              </w:rPr>
              <w:t>12: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2E55AE">
              <w:rPr>
                <w:rFonts w:ascii="Arial" w:hAnsi="Arial" w:cs="Arial"/>
                <w:sz w:val="20"/>
                <w:szCs w:val="20"/>
              </w:rPr>
              <w:t xml:space="preserve">0 – 13:00 </w:t>
            </w:r>
          </w:p>
        </w:tc>
        <w:tc>
          <w:tcPr>
            <w:tcW w:w="6517" w:type="dxa"/>
            <w:vAlign w:val="center"/>
          </w:tcPr>
          <w:p w14:paraId="74CF66ED" w14:textId="77777777" w:rsidR="00AC33C4" w:rsidRPr="002E55AE" w:rsidRDefault="00AC33C4" w:rsidP="00523C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Klimawandel und </w:t>
            </w:r>
            <w:r w:rsidRPr="002E55AE">
              <w:rPr>
                <w:rFonts w:ascii="Arial" w:hAnsi="Arial" w:cs="Arial"/>
                <w:sz w:val="20"/>
                <w:szCs w:val="20"/>
              </w:rPr>
              <w:t>Badegewässer</w:t>
            </w:r>
          </w:p>
        </w:tc>
      </w:tr>
      <w:tr w:rsidR="00AC33C4" w:rsidRPr="002E55AE" w14:paraId="747A21AA" w14:textId="77777777" w:rsidTr="00AC33C4">
        <w:trPr>
          <w:trHeight w:val="527"/>
        </w:trPr>
        <w:tc>
          <w:tcPr>
            <w:tcW w:w="1837" w:type="dxa"/>
            <w:shd w:val="clear" w:color="auto" w:fill="DEEAF6" w:themeFill="accent5" w:themeFillTint="33"/>
            <w:vAlign w:val="center"/>
          </w:tcPr>
          <w:p w14:paraId="58552699" w14:textId="77777777" w:rsidR="00AC33C4" w:rsidRPr="002E55AE" w:rsidRDefault="00AC33C4" w:rsidP="00523C0E">
            <w:pPr>
              <w:rPr>
                <w:rFonts w:ascii="Arial" w:hAnsi="Arial" w:cs="Arial"/>
                <w:sz w:val="20"/>
                <w:szCs w:val="20"/>
              </w:rPr>
            </w:pPr>
            <w:r w:rsidRPr="002E55AE">
              <w:rPr>
                <w:rFonts w:ascii="Arial" w:hAnsi="Arial" w:cs="Arial"/>
                <w:sz w:val="20"/>
                <w:szCs w:val="20"/>
              </w:rPr>
              <w:t>13:00 – 14:00</w:t>
            </w:r>
          </w:p>
        </w:tc>
        <w:tc>
          <w:tcPr>
            <w:tcW w:w="6517" w:type="dxa"/>
            <w:shd w:val="clear" w:color="auto" w:fill="DEEAF6" w:themeFill="accent5" w:themeFillTint="33"/>
            <w:vAlign w:val="center"/>
          </w:tcPr>
          <w:p w14:paraId="55B690A0" w14:textId="77777777" w:rsidR="00AC33C4" w:rsidRPr="002E55AE" w:rsidRDefault="00AC33C4" w:rsidP="00523C0E">
            <w:pPr>
              <w:rPr>
                <w:rFonts w:ascii="Arial" w:hAnsi="Arial" w:cs="Arial"/>
                <w:sz w:val="20"/>
                <w:szCs w:val="20"/>
              </w:rPr>
            </w:pPr>
            <w:r w:rsidRPr="002E55AE">
              <w:rPr>
                <w:rFonts w:ascii="Arial" w:hAnsi="Arial" w:cs="Arial"/>
                <w:sz w:val="20"/>
                <w:szCs w:val="20"/>
              </w:rPr>
              <w:t>Mittagspause</w:t>
            </w:r>
          </w:p>
        </w:tc>
      </w:tr>
      <w:tr w:rsidR="00AC33C4" w:rsidRPr="002E55AE" w14:paraId="4FFB560E" w14:textId="77777777" w:rsidTr="00AC33C4">
        <w:trPr>
          <w:trHeight w:val="527"/>
        </w:trPr>
        <w:tc>
          <w:tcPr>
            <w:tcW w:w="1837" w:type="dxa"/>
            <w:shd w:val="clear" w:color="auto" w:fill="FFFFFF" w:themeFill="background1"/>
            <w:vAlign w:val="center"/>
          </w:tcPr>
          <w:p w14:paraId="0C6A79BC" w14:textId="77777777" w:rsidR="00AC33C4" w:rsidRPr="002E55AE" w:rsidRDefault="00AC33C4" w:rsidP="00523C0E">
            <w:pPr>
              <w:rPr>
                <w:rFonts w:ascii="Arial" w:hAnsi="Arial" w:cs="Arial"/>
                <w:sz w:val="20"/>
                <w:szCs w:val="20"/>
              </w:rPr>
            </w:pPr>
            <w:r w:rsidRPr="002E55AE">
              <w:rPr>
                <w:rFonts w:ascii="Arial" w:hAnsi="Arial" w:cs="Arial"/>
                <w:sz w:val="20"/>
                <w:szCs w:val="20"/>
              </w:rPr>
              <w:t>14:00 – 14:30</w:t>
            </w:r>
          </w:p>
        </w:tc>
        <w:tc>
          <w:tcPr>
            <w:tcW w:w="6517" w:type="dxa"/>
            <w:shd w:val="clear" w:color="auto" w:fill="FFFFFF" w:themeFill="background1"/>
            <w:vAlign w:val="center"/>
          </w:tcPr>
          <w:p w14:paraId="6BCCE840" w14:textId="77777777" w:rsidR="00AC33C4" w:rsidRPr="002E55AE" w:rsidRDefault="00AC33C4" w:rsidP="00523C0E">
            <w:pPr>
              <w:rPr>
                <w:rFonts w:ascii="Arial" w:hAnsi="Arial" w:cs="Arial"/>
                <w:sz w:val="20"/>
                <w:szCs w:val="20"/>
              </w:rPr>
            </w:pPr>
            <w:r w:rsidRPr="002E55AE">
              <w:rPr>
                <w:rFonts w:ascii="Arial" w:hAnsi="Arial" w:cs="Arial"/>
                <w:sz w:val="20"/>
                <w:szCs w:val="20"/>
              </w:rPr>
              <w:t>Herausforderungen der Folgen des Klimawandels für das Gesundheitswesen</w:t>
            </w:r>
          </w:p>
        </w:tc>
      </w:tr>
      <w:tr w:rsidR="00AC33C4" w:rsidRPr="002E55AE" w14:paraId="67D6BD11" w14:textId="77777777" w:rsidTr="00AC33C4">
        <w:trPr>
          <w:trHeight w:val="527"/>
        </w:trPr>
        <w:tc>
          <w:tcPr>
            <w:tcW w:w="1837" w:type="dxa"/>
            <w:vAlign w:val="center"/>
          </w:tcPr>
          <w:p w14:paraId="782147ED" w14:textId="77777777" w:rsidR="00AC33C4" w:rsidRPr="002E55AE" w:rsidRDefault="00AC33C4" w:rsidP="00523C0E">
            <w:pPr>
              <w:rPr>
                <w:rFonts w:ascii="Arial" w:hAnsi="Arial" w:cs="Arial"/>
                <w:sz w:val="20"/>
                <w:szCs w:val="20"/>
              </w:rPr>
            </w:pPr>
            <w:r w:rsidRPr="002E55AE">
              <w:rPr>
                <w:rFonts w:ascii="Arial" w:hAnsi="Arial" w:cs="Arial"/>
                <w:sz w:val="20"/>
                <w:szCs w:val="20"/>
              </w:rPr>
              <w:t>14:30 – 15:30</w:t>
            </w:r>
          </w:p>
        </w:tc>
        <w:tc>
          <w:tcPr>
            <w:tcW w:w="6517" w:type="dxa"/>
            <w:vAlign w:val="center"/>
          </w:tcPr>
          <w:p w14:paraId="2FD13E11" w14:textId="77777777" w:rsidR="00AC33C4" w:rsidRDefault="00AC33C4" w:rsidP="00523C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Klimawandel und Gesundheit</w:t>
            </w:r>
            <w:r w:rsidRPr="002E55AE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>
              <w:rPr>
                <w:rFonts w:ascii="Arial" w:hAnsi="Arial" w:cs="Arial"/>
                <w:sz w:val="20"/>
                <w:szCs w:val="20"/>
              </w:rPr>
              <w:t>die Rolle des</w:t>
            </w:r>
            <w:r w:rsidRPr="002E55AE">
              <w:rPr>
                <w:rFonts w:ascii="Arial" w:hAnsi="Arial" w:cs="Arial"/>
                <w:sz w:val="20"/>
                <w:szCs w:val="20"/>
              </w:rPr>
              <w:t xml:space="preserve"> ÖGD?</w:t>
            </w:r>
          </w:p>
          <w:p w14:paraId="0946EC78" w14:textId="77777777" w:rsidR="00AC33C4" w:rsidRPr="002E55AE" w:rsidRDefault="00AC33C4" w:rsidP="00523C0E">
            <w:pPr>
              <w:rPr>
                <w:rFonts w:ascii="Arial" w:hAnsi="Arial" w:cs="Arial"/>
                <w:sz w:val="20"/>
                <w:szCs w:val="20"/>
              </w:rPr>
            </w:pPr>
          </w:p>
          <w:p w14:paraId="00EA665A" w14:textId="77777777" w:rsidR="00AC33C4" w:rsidRDefault="00AC33C4" w:rsidP="00523C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Workshop 1: Vektorübertragene Erkrankungen</w:t>
            </w:r>
            <w:r w:rsidRPr="002E55A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B654B5C" w14:textId="77777777" w:rsidR="00AC33C4" w:rsidRPr="002E55AE" w:rsidRDefault="00AC33C4" w:rsidP="00523C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Workshop 2: </w:t>
            </w:r>
            <w:r w:rsidRPr="002E55AE">
              <w:rPr>
                <w:rFonts w:ascii="Arial" w:hAnsi="Arial" w:cs="Arial"/>
                <w:sz w:val="20"/>
                <w:szCs w:val="20"/>
              </w:rPr>
              <w:t>Hitzeschutz – eine Aufgabe des ÖGD?</w:t>
            </w:r>
          </w:p>
          <w:p w14:paraId="26B5150B" w14:textId="77777777" w:rsidR="00AC33C4" w:rsidRDefault="00AC33C4" w:rsidP="00523C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Workshop 3: Hitzeschutz in Gesundheitseinrichtungen</w:t>
            </w:r>
          </w:p>
          <w:p w14:paraId="514239BB" w14:textId="77777777" w:rsidR="002639F8" w:rsidRDefault="002639F8" w:rsidP="00523C0E">
            <w:pPr>
              <w:rPr>
                <w:rFonts w:ascii="Arial" w:hAnsi="Arial" w:cs="Arial"/>
                <w:sz w:val="20"/>
                <w:szCs w:val="20"/>
              </w:rPr>
            </w:pPr>
          </w:p>
          <w:p w14:paraId="3808D8E6" w14:textId="7FCB7406" w:rsidR="002639F8" w:rsidRPr="002E55AE" w:rsidRDefault="002639F8" w:rsidP="00523C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(Themenschwerpunkte können sich noch geringfügig ändern.)</w:t>
            </w:r>
          </w:p>
        </w:tc>
      </w:tr>
      <w:tr w:rsidR="00AC33C4" w:rsidRPr="002E55AE" w14:paraId="5B067C93" w14:textId="77777777" w:rsidTr="00AC33C4">
        <w:trPr>
          <w:trHeight w:val="527"/>
        </w:trPr>
        <w:tc>
          <w:tcPr>
            <w:tcW w:w="1837" w:type="dxa"/>
            <w:vAlign w:val="center"/>
          </w:tcPr>
          <w:p w14:paraId="3420171C" w14:textId="77777777" w:rsidR="00AC33C4" w:rsidRPr="002E55AE" w:rsidRDefault="00AC33C4" w:rsidP="00523C0E">
            <w:pPr>
              <w:rPr>
                <w:rFonts w:ascii="Arial" w:hAnsi="Arial" w:cs="Arial"/>
                <w:sz w:val="20"/>
                <w:szCs w:val="20"/>
              </w:rPr>
            </w:pPr>
            <w:r w:rsidRPr="002E55AE">
              <w:rPr>
                <w:rFonts w:ascii="Arial" w:hAnsi="Arial" w:cs="Arial"/>
                <w:sz w:val="20"/>
                <w:szCs w:val="20"/>
              </w:rPr>
              <w:t>15:30 – 16:00</w:t>
            </w:r>
          </w:p>
        </w:tc>
        <w:tc>
          <w:tcPr>
            <w:tcW w:w="6517" w:type="dxa"/>
            <w:vAlign w:val="center"/>
          </w:tcPr>
          <w:p w14:paraId="4E235028" w14:textId="77777777" w:rsidR="00AC33C4" w:rsidRPr="002E55AE" w:rsidRDefault="00AC33C4" w:rsidP="00523C0E">
            <w:pPr>
              <w:rPr>
                <w:rFonts w:ascii="Arial" w:hAnsi="Arial" w:cs="Arial"/>
                <w:sz w:val="20"/>
                <w:szCs w:val="20"/>
              </w:rPr>
            </w:pPr>
            <w:r w:rsidRPr="002E55AE">
              <w:rPr>
                <w:rFonts w:ascii="Arial" w:hAnsi="Arial" w:cs="Arial"/>
                <w:sz w:val="20"/>
                <w:szCs w:val="20"/>
              </w:rPr>
              <w:t>Ergebnissicherung/Diskussion/Offene Fragen</w:t>
            </w:r>
          </w:p>
        </w:tc>
      </w:tr>
      <w:tr w:rsidR="00AC33C4" w:rsidRPr="002E55AE" w14:paraId="55D09881" w14:textId="77777777" w:rsidTr="00AC33C4">
        <w:trPr>
          <w:trHeight w:val="527"/>
        </w:trPr>
        <w:tc>
          <w:tcPr>
            <w:tcW w:w="1837" w:type="dxa"/>
            <w:vAlign w:val="center"/>
          </w:tcPr>
          <w:p w14:paraId="22E608D1" w14:textId="77777777" w:rsidR="00AC33C4" w:rsidRPr="002E55AE" w:rsidRDefault="00AC33C4" w:rsidP="00523C0E">
            <w:pPr>
              <w:rPr>
                <w:rFonts w:ascii="Arial" w:hAnsi="Arial" w:cs="Arial"/>
                <w:sz w:val="20"/>
                <w:szCs w:val="20"/>
              </w:rPr>
            </w:pPr>
            <w:r w:rsidRPr="002E55AE">
              <w:rPr>
                <w:rFonts w:ascii="Arial" w:hAnsi="Arial" w:cs="Arial"/>
                <w:sz w:val="20"/>
                <w:szCs w:val="20"/>
              </w:rPr>
              <w:t>16:00</w:t>
            </w:r>
          </w:p>
        </w:tc>
        <w:tc>
          <w:tcPr>
            <w:tcW w:w="6517" w:type="dxa"/>
            <w:vAlign w:val="center"/>
          </w:tcPr>
          <w:p w14:paraId="6DED059A" w14:textId="77777777" w:rsidR="00AC33C4" w:rsidRPr="002E55AE" w:rsidRDefault="00AC33C4" w:rsidP="00523C0E">
            <w:pPr>
              <w:rPr>
                <w:rFonts w:ascii="Arial" w:hAnsi="Arial" w:cs="Arial"/>
                <w:sz w:val="20"/>
                <w:szCs w:val="20"/>
              </w:rPr>
            </w:pPr>
            <w:r w:rsidRPr="002E55AE">
              <w:rPr>
                <w:rFonts w:ascii="Arial" w:hAnsi="Arial" w:cs="Arial"/>
                <w:sz w:val="20"/>
                <w:szCs w:val="20"/>
              </w:rPr>
              <w:t>Ende der Veranstaltung</w:t>
            </w:r>
          </w:p>
        </w:tc>
      </w:tr>
    </w:tbl>
    <w:p w14:paraId="1D2DA1B3" w14:textId="77777777" w:rsidR="00AC33C4" w:rsidRPr="004A5B67" w:rsidRDefault="00AC33C4" w:rsidP="00AC33C4">
      <w:pPr>
        <w:rPr>
          <w:rFonts w:ascii="Arial" w:hAnsi="Arial" w:cs="Arial"/>
        </w:rPr>
      </w:pPr>
      <w:r w:rsidRPr="004A5B67">
        <w:rPr>
          <w:rFonts w:ascii="Arial" w:hAnsi="Arial" w:cs="Arial"/>
        </w:rPr>
        <w:t>*Kaffee/Tee + Kekse im Foyer</w:t>
      </w:r>
    </w:p>
    <w:p w14:paraId="78D910C5" w14:textId="77777777" w:rsidR="00AC33C4" w:rsidRDefault="00AC33C4"/>
    <w:sectPr w:rsidR="00AC33C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3C4"/>
    <w:rsid w:val="00223611"/>
    <w:rsid w:val="002639F8"/>
    <w:rsid w:val="003B07AC"/>
    <w:rsid w:val="004D3489"/>
    <w:rsid w:val="00597882"/>
    <w:rsid w:val="005A7412"/>
    <w:rsid w:val="00AC33C4"/>
    <w:rsid w:val="00BC6A8C"/>
    <w:rsid w:val="00E73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534B9"/>
  <w15:chartTrackingRefBased/>
  <w15:docId w15:val="{40F62EAD-8D8D-4646-9D82-6866E5D5D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AC33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Saathoff, Yvonne (NLGA)</dc:creator>
  <cp:keywords/>
  <dc:description/>
  <cp:lastModifiedBy>Stratoff, Christine (NLGA)</cp:lastModifiedBy>
  <cp:revision>2</cp:revision>
  <dcterms:created xsi:type="dcterms:W3CDTF">2024-04-04T06:09:00Z</dcterms:created>
  <dcterms:modified xsi:type="dcterms:W3CDTF">2024-04-04T06:09:00Z</dcterms:modified>
</cp:coreProperties>
</file>